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D7B1" w14:textId="3D892844" w:rsidR="00926F89" w:rsidRPr="00266EF1" w:rsidRDefault="00926F89" w:rsidP="00266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266EF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Notre lycée a obtenu la charte pour le nouveau programme Erasmus 2021/2027.</w:t>
      </w:r>
    </w:p>
    <w:p w14:paraId="6EABB03B" w14:textId="77777777" w:rsidR="00926F89" w:rsidRPr="00926F89" w:rsidRDefault="00926F89" w:rsidP="00926F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 w:rsidRPr="00926F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Les priorités stratégiques </w:t>
      </w:r>
    </w:p>
    <w:p w14:paraId="4B94C0AB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nouvelle programmation, Erasmus+ s’adapte aux grands défis contemporains en s’appuyant sur trois priorités :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l’inclusion, le numérique et l’écologie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4B03611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Lorsque la Commission parle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d’inclusion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 fait référence ici aux personnes ayant moins d’opportunités d’accès au programme pour des raisons socio-économiques ou géographiques. Il s’agit de personnes en décrochage scolaire ou professionnel et/ou victimes d’exclusion et de discrimination, ainsi que celles vivant dans des territoires plus reculés.</w:t>
      </w:r>
    </w:p>
    <w:p w14:paraId="1716EAC4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crise du Covid-19 a démontré le besoin d’accélérer la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transition numérique 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 dans l’enseignement. Le programme se dote d’un volet « Digital Erasmus+ » et met la priorité sur le développement des compétences numériques, les programmes hybrides (virtuel-présentiel) et les plateformes d’apprentissage en ligne.</w:t>
      </w:r>
    </w:p>
    <w:p w14:paraId="65392AB5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Enfin, Le programme s’aligne sur le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Green Deal européen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incluant des actions transversales favorisant la transition écologique et vise également à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promouvoir la participation des jeunes à la vie démocratique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99DB58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 w:rsidRPr="00926F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De nouvelles opportunités plus adaptées</w:t>
      </w:r>
    </w:p>
    <w:p w14:paraId="6580AE9C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parvenir à ces objectifs, de nouvelles mesures sont désormais offertes aux porteurs de projet pour offrir à tous la possibilité de participer au programme Erasmus+.</w:t>
      </w:r>
    </w:p>
    <w:p w14:paraId="14B78964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D’abord, au niveau des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actions-clés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, ci-après les dernières nouveautés :</w:t>
      </w:r>
    </w:p>
    <w:p w14:paraId="601E7853" w14:textId="77777777" w:rsidR="00926F89" w:rsidRPr="00926F89" w:rsidRDefault="00926F89" w:rsidP="00DA5D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l’Action clé 1 (mobilité des individus) : </w:t>
      </w:r>
    </w:p>
    <w:p w14:paraId="0BFAEE6F" w14:textId="77777777" w:rsidR="00926F89" w:rsidRPr="00926F89" w:rsidRDefault="00926F89" w:rsidP="00DA5DE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L’ensemble des mobilités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se dérouler de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manière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hybride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(mobilité physique associée à des activités virtuelles).</w:t>
      </w:r>
    </w:p>
    <w:p w14:paraId="3499C97A" w14:textId="77777777" w:rsidR="00926F89" w:rsidRPr="00926F89" w:rsidRDefault="00926F89" w:rsidP="00DA5DE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financement complémentaire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prévu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les participants ayant moins d’opportunité 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les participants 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ayant la possibilité de choisir un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mode de transport à moindre empreinte carbone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AD32D28" w14:textId="77777777" w:rsidR="00926F89" w:rsidRPr="00926F89" w:rsidRDefault="00926F89" w:rsidP="00DA5DE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projets de mobilité de courte durée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(6 à 18 mois),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destination des personnels et apprenants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, au fonctionnement simplifié, sont désormais possibles.</w:t>
      </w:r>
    </w:p>
    <w:p w14:paraId="3D89179F" w14:textId="77777777" w:rsidR="00926F89" w:rsidRPr="00926F89" w:rsidRDefault="00926F89" w:rsidP="00DA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le secteur de l’Enseignement supérieur :</w:t>
      </w:r>
    </w:p>
    <w:p w14:paraId="4F5C13B1" w14:textId="77777777" w:rsidR="00926F89" w:rsidRPr="00926F89" w:rsidRDefault="00926F89" w:rsidP="00DA5D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durée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dorénavant de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 mois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A6C3A7B" w14:textId="77777777" w:rsidR="00926F89" w:rsidRPr="00926F89" w:rsidRDefault="00926F89" w:rsidP="00DA5D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926F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programmes intensifs hybrides</w:t>
      </w:r>
      <w:r w:rsidRPr="0092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une nouvelle activité disponible dans le cadre de l’action “Mobilité de l’enseignement supérieur”.</w:t>
      </w:r>
    </w:p>
    <w:p w14:paraId="013D1665" w14:textId="5B15D400" w:rsidR="00421F01" w:rsidRDefault="00147006" w:rsidP="00967F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61F8" wp14:editId="62AB2776">
                <wp:simplePos x="0" y="0"/>
                <wp:positionH relativeFrom="column">
                  <wp:posOffset>4034155</wp:posOffset>
                </wp:positionH>
                <wp:positionV relativeFrom="paragraph">
                  <wp:posOffset>563880</wp:posOffset>
                </wp:positionV>
                <wp:extent cx="1762125" cy="8667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7010B" w14:textId="6C48B38B" w:rsidR="00147006" w:rsidRDefault="001470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CD10F" wp14:editId="494CD0B1">
                                  <wp:extent cx="1289050" cy="1000125"/>
                                  <wp:effectExtent l="0" t="0" r="6350" b="9525"/>
                                  <wp:docPr id="3" name="Image 3" descr="Programme européen Erasmus + | Campus F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gramme européen Erasmus + | Campus F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844" cy="101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261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7.65pt;margin-top:44.4pt;width:138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K+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ZdDQcTSjhaLubTmezSYBJrq+Ndf6rgJoEIacWxxK7&#10;xY4b5zvXs0sI5kBVxbpSKiqBCmKlLDkyHKLyMUcE/81LadLkdPp5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" fillcolor="white [3201]" stroked="f" strokeweight=".5pt">
                <v:textbox>
                  <w:txbxContent>
                    <w:p w14:paraId="1D17010B" w14:textId="6C48B38B" w:rsidR="00147006" w:rsidRDefault="00147006">
                      <w:r>
                        <w:rPr>
                          <w:noProof/>
                        </w:rPr>
                        <w:drawing>
                          <wp:inline distT="0" distB="0" distL="0" distR="0" wp14:anchorId="3C1CD10F" wp14:editId="494CD0B1">
                            <wp:extent cx="1289050" cy="1000125"/>
                            <wp:effectExtent l="0" t="0" r="6350" b="9525"/>
                            <wp:docPr id="3" name="Image 3" descr="Programme européen Erasmus + | Campus F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gramme européen Erasmus + | Campus F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844" cy="1010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F89" w:rsidRPr="001470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bénéficiaires peuvent utiliser jusqu’à </w:t>
      </w:r>
      <w:r w:rsidR="00926F89" w:rsidRPr="001470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20 % de leur subvention</w:t>
      </w:r>
      <w:r w:rsidR="00926F89" w:rsidRPr="001470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</w:t>
      </w:r>
      <w:r w:rsidR="00926F89" w:rsidRPr="0014700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activités internationales</w:t>
      </w:r>
      <w:r w:rsidR="00926F89" w:rsidRPr="0014700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47006">
        <w:rPr>
          <w:noProof/>
        </w:rPr>
        <w:t xml:space="preserve"> </w:t>
      </w:r>
    </w:p>
    <w:sectPr w:rsidR="0042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B2C"/>
    <w:multiLevelType w:val="multilevel"/>
    <w:tmpl w:val="872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009B"/>
    <w:multiLevelType w:val="multilevel"/>
    <w:tmpl w:val="C116EE2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A53DB"/>
    <w:multiLevelType w:val="multilevel"/>
    <w:tmpl w:val="7CA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89"/>
    <w:rsid w:val="00147006"/>
    <w:rsid w:val="00266EF1"/>
    <w:rsid w:val="003C2EDE"/>
    <w:rsid w:val="003E6420"/>
    <w:rsid w:val="00421F01"/>
    <w:rsid w:val="00926F89"/>
    <w:rsid w:val="00D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573"/>
  <w15:chartTrackingRefBased/>
  <w15:docId w15:val="{EF9AC079-5FC8-4D71-8CAD-E83CFFE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6A60-BB4A-44F2-A946-4511F42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ollivier</dc:creator>
  <cp:keywords/>
  <dc:description/>
  <cp:lastModifiedBy>Hugues ollivier</cp:lastModifiedBy>
  <cp:revision>6</cp:revision>
  <cp:lastPrinted>2021-08-26T08:12:00Z</cp:lastPrinted>
  <dcterms:created xsi:type="dcterms:W3CDTF">2021-08-26T08:06:00Z</dcterms:created>
  <dcterms:modified xsi:type="dcterms:W3CDTF">2021-12-15T10:53:00Z</dcterms:modified>
</cp:coreProperties>
</file>